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51" w:rsidRPr="00845AD1" w:rsidRDefault="00C97151" w:rsidP="00C97151">
      <w:pPr>
        <w:ind w:left="360"/>
        <w:jc w:val="both"/>
        <w:rPr>
          <w:rFonts w:ascii="Bookman Old Style" w:hAnsi="Bookman Old Style"/>
          <w:b w:val="0"/>
          <w:i/>
          <w:lang w:val="fr-BE"/>
        </w:rPr>
      </w:pPr>
      <w:r w:rsidRPr="00845AD1">
        <w:rPr>
          <w:rFonts w:ascii="Bookman Old Style" w:hAnsi="Bookman Old Style"/>
          <w:b w:val="0"/>
          <w:i/>
          <w:lang w:val="fr-BE"/>
        </w:rPr>
        <w:t>Notre Projet d’Accueil :</w:t>
      </w:r>
    </w:p>
    <w:p w:rsidR="00C97151" w:rsidRPr="00845AD1" w:rsidRDefault="00C97151" w:rsidP="00C97151">
      <w:pPr>
        <w:ind w:left="360"/>
        <w:jc w:val="both"/>
        <w:rPr>
          <w:rFonts w:ascii="Bookman Old Style" w:hAnsi="Bookman Old Style"/>
          <w:b w:val="0"/>
          <w:i/>
          <w:lang w:val="fr-BE"/>
        </w:rPr>
      </w:pPr>
    </w:p>
    <w:p w:rsidR="00C97151" w:rsidRPr="00845AD1" w:rsidRDefault="00C97151" w:rsidP="00C97151">
      <w:pPr>
        <w:ind w:left="360"/>
        <w:jc w:val="both"/>
        <w:rPr>
          <w:rFonts w:ascii="Bookman Old Style" w:hAnsi="Bookman Old Style"/>
          <w:b w:val="0"/>
          <w:i/>
          <w:lang w:val="fr-BE"/>
        </w:rPr>
      </w:pPr>
      <w:r w:rsidRPr="00845AD1">
        <w:rPr>
          <w:rFonts w:ascii="Bookman Old Style" w:hAnsi="Bookman Old Style"/>
          <w:b w:val="0"/>
          <w:i/>
          <w:lang w:val="fr-BE"/>
        </w:rPr>
        <w:t>Chaque milieu d’accueil développe son propre projet d’accueil.</w:t>
      </w:r>
    </w:p>
    <w:p w:rsidR="00C97151" w:rsidRPr="00845AD1" w:rsidRDefault="00C97151" w:rsidP="00C97151">
      <w:pPr>
        <w:ind w:left="360"/>
        <w:jc w:val="both"/>
        <w:rPr>
          <w:rFonts w:ascii="Bookman Old Style" w:hAnsi="Bookman Old Style"/>
          <w:b w:val="0"/>
          <w:i/>
          <w:lang w:val="fr-BE"/>
        </w:rPr>
      </w:pPr>
      <w:r w:rsidRPr="00845AD1">
        <w:rPr>
          <w:rFonts w:ascii="Bookman Old Style" w:hAnsi="Bookman Old Style"/>
          <w:b w:val="0"/>
          <w:i/>
          <w:lang w:val="fr-BE"/>
        </w:rPr>
        <w:t>Le nôtre est axé sur l’autonomie et le respect du rythme  de l’enfant et comporte de nombreuses spécificités.</w:t>
      </w:r>
    </w:p>
    <w:p w:rsidR="00C97151" w:rsidRPr="00845AD1" w:rsidRDefault="00C97151" w:rsidP="00C97151">
      <w:pPr>
        <w:ind w:left="360"/>
        <w:jc w:val="both"/>
        <w:rPr>
          <w:rFonts w:ascii="Bookman Old Style" w:hAnsi="Bookman Old Style"/>
          <w:b w:val="0"/>
          <w:i/>
          <w:lang w:val="fr-BE"/>
        </w:rPr>
      </w:pPr>
      <w:r w:rsidRPr="00845AD1">
        <w:rPr>
          <w:rFonts w:ascii="Bookman Old Style" w:hAnsi="Bookman Old Style"/>
          <w:b w:val="0"/>
          <w:i/>
          <w:lang w:val="fr-BE"/>
        </w:rPr>
        <w:t>Ce projet, qui comporte une quinzaine de pages, est remis et expliqué aux futurs parents que nous convions à visiter les lieux d’accueil.</w:t>
      </w:r>
    </w:p>
    <w:p w:rsidR="00C97151" w:rsidRPr="00845AD1" w:rsidRDefault="00C97151" w:rsidP="00C97151">
      <w:pPr>
        <w:ind w:left="360"/>
        <w:jc w:val="both"/>
        <w:rPr>
          <w:rFonts w:ascii="Bookman Old Style" w:hAnsi="Bookman Old Style"/>
          <w:b w:val="0"/>
          <w:i/>
          <w:lang w:val="fr-BE"/>
        </w:rPr>
      </w:pPr>
      <w:r w:rsidRPr="00845AD1">
        <w:rPr>
          <w:rFonts w:ascii="Bookman Old Style" w:hAnsi="Bookman Old Style"/>
          <w:b w:val="0"/>
          <w:i/>
          <w:lang w:val="fr-BE"/>
        </w:rPr>
        <w:t>En voici un extrait :</w:t>
      </w:r>
    </w:p>
    <w:p w:rsidR="00C97151" w:rsidRPr="00845AD1" w:rsidRDefault="00C97151" w:rsidP="00C97151">
      <w:pPr>
        <w:ind w:left="360"/>
        <w:jc w:val="both"/>
        <w:rPr>
          <w:rFonts w:ascii="Bookman Old Style" w:hAnsi="Bookman Old Style"/>
          <w:b w:val="0"/>
          <w:i/>
          <w:lang w:val="fr-BE"/>
        </w:rPr>
      </w:pPr>
    </w:p>
    <w:p w:rsidR="00C97151" w:rsidRPr="00845AD1" w:rsidRDefault="00C97151" w:rsidP="00C97151">
      <w:pPr>
        <w:ind w:firstLine="708"/>
        <w:jc w:val="both"/>
        <w:rPr>
          <w:rFonts w:ascii="Bookman Old Style" w:hAnsi="Bookman Old Style"/>
          <w:b w:val="0"/>
          <w:i/>
          <w:lang w:val="fr-BE"/>
        </w:rPr>
      </w:pPr>
      <w:r w:rsidRPr="00845AD1">
        <w:rPr>
          <w:rFonts w:ascii="Bookman Old Style" w:hAnsi="Bookman Old Style"/>
          <w:b w:val="0"/>
          <w:i/>
          <w:lang w:val="fr-BE"/>
        </w:rPr>
        <w:t>La journée-type au sein du milieu d’accueil :</w:t>
      </w:r>
    </w:p>
    <w:p w:rsidR="00C97151" w:rsidRPr="00845AD1" w:rsidRDefault="00C97151" w:rsidP="00C97151">
      <w:pPr>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6h30 à 7h30:</w:t>
      </w:r>
      <w:r w:rsidRPr="00845AD1">
        <w:rPr>
          <w:rFonts w:ascii="Bookman Old Style" w:hAnsi="Bookman Old Style"/>
          <w:b w:val="0"/>
          <w:i/>
          <w:lang w:val="fr-BE"/>
        </w:rPr>
        <w:tab/>
        <w:t>Préparation du repas de midi.</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S’agissant d’une tâche nécessitant attention, hygiène, nous avons choisi de préparer le repas principal de la journée avant l’arrivée des parents et des enfants.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Un de nous prépare le repas, tandis que l’autre prend en charge nos deux filles  et les dépose à l’école.</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Effectivement, nous souhaitons nous occuper exclusivement des enfants qui nous sont confiés au cours de la journée d’accueil.</w:t>
      </w:r>
    </w:p>
    <w:p w:rsidR="00C97151" w:rsidRPr="00845AD1" w:rsidRDefault="00C97151" w:rsidP="00C97151">
      <w:pPr>
        <w:ind w:left="2520" w:hanging="360"/>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7h30 à 9h00:</w:t>
      </w:r>
      <w:r w:rsidRPr="00845AD1">
        <w:rPr>
          <w:rFonts w:ascii="Bookman Old Style" w:hAnsi="Bookman Old Style"/>
          <w:b w:val="0"/>
          <w:i/>
          <w:lang w:val="fr-BE"/>
        </w:rPr>
        <w:tab/>
        <w:t>Arrivée et accueil des parents et des enfants.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accordons beaucoup d’importance à ce moment de la journée car il est source de beaucoup d’émotions chez l’enfant et souvent également chez ses parents.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L’accueil et le départ sont des moments importants: il convient de prendre le temps de communiquer avec les parents et de laisser venir l’enfant à son rythme.</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portons d’abord notre effort sur l’accueil du parent afin de le mettre en confiance, de répondre à ses questions, et de le rassurer.</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xml:space="preserve">Nous pensons que si le parent est serein, l’enfant le sent et est en confiance. </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avons mis en place un petit rituel: dire au revoir au(x) parent(s) à la fenêtre, si l’enfant le souhaite.</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xml:space="preserve">Ensuite, l’enfant peut jouer librement (jeux libres), afin d’encourager et de favoriser son plaisir de découvrir, et de laisser place à ses initiatives (créer, construire). </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verbalisons également  le retour du parent en fin de journée, pour rassurer l’enfant et pour qu’il puisse comprendre cette séparation.</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9h00 à 9h30:</w:t>
      </w:r>
      <w:r w:rsidRPr="00845AD1">
        <w:rPr>
          <w:rFonts w:ascii="Bookman Old Style" w:hAnsi="Bookman Old Style"/>
          <w:b w:val="0"/>
          <w:i/>
          <w:lang w:val="fr-BE"/>
        </w:rPr>
        <w:tab/>
        <w:t>Change et toilette des enfants.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S’agissant d’un moment intime par excellence, nous sommes conscients que nous lavons un enfant, et non une paire de fesses.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sommes attentifs à l’enfant en lui demandant de participer (se tourner, se soulever …) car c’est au cours de ce temps que l’enfant fait l’apprentissage du respect de son corps, parce qu’il a été respecté, et parce qu’il a intégré la notion de pudeur.</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lastRenderedPageBreak/>
        <w:t>Nous terminons ce moment intime par le soin du visage et le passage devant un miroir, pour que l’enfant ait une image belle et propre de lui-même.</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Les plus grands auront peut-être déjà acquis le contrôle des sphincters ou seront dans la phase d’apprentissage.</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veillons à communiquer avec les parents au sujet de l’évolution de leur enfant à cet égard ; notamment si l’enfant ne se sent pas prêt, afin d’éviter toute rechute ou résistance.</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Un petit WC pour enfants est accessible toute la journée, et ce afin d’encourager l’autonomie et de favoriser l’envie de l’enfant (nous attendons qu’il le demande ou en manifeste l’envie).</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2160" w:hanging="1440"/>
        <w:jc w:val="both"/>
        <w:rPr>
          <w:rFonts w:ascii="Bookman Old Style" w:hAnsi="Bookman Old Style"/>
          <w:b w:val="0"/>
          <w:i/>
          <w:lang w:val="fr-BE"/>
        </w:rPr>
      </w:pPr>
      <w:r w:rsidRPr="00845AD1">
        <w:rPr>
          <w:rFonts w:ascii="Bookman Old Style" w:hAnsi="Bookman Old Style"/>
          <w:b w:val="0"/>
          <w:i/>
          <w:lang w:val="fr-BE"/>
        </w:rPr>
        <w:t xml:space="preserve">Remarque: </w:t>
      </w:r>
      <w:r w:rsidRPr="00845AD1">
        <w:rPr>
          <w:rFonts w:ascii="Bookman Old Style" w:hAnsi="Bookman Old Style"/>
          <w:b w:val="0"/>
          <w:i/>
          <w:lang w:val="fr-BE"/>
        </w:rPr>
        <w:tab/>
        <w:t>Nous demandons aux parents de veiller à ce que chaque nouvel apprentissage fasse l’objet d’un démarrage préalable le weekend (à la maison), et ce afin de favoriser la transition entre le milieu familial et le milieu d’accueil.  Ce nouvel apprentissage est préparé en douceur et en fonction du rythme de l’enfant.</w:t>
      </w:r>
    </w:p>
    <w:p w:rsidR="00C97151" w:rsidRPr="00845AD1" w:rsidRDefault="00C97151" w:rsidP="00C97151">
      <w:pPr>
        <w:ind w:left="2160" w:hanging="1440"/>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9h30 à 10h00:</w:t>
      </w:r>
      <w:r w:rsidRPr="00845AD1">
        <w:rPr>
          <w:rFonts w:ascii="Bookman Old Style" w:hAnsi="Bookman Old Style"/>
          <w:b w:val="0"/>
          <w:i/>
          <w:lang w:val="fr-BE"/>
        </w:rPr>
        <w:tab/>
        <w:t xml:space="preserve"> </w:t>
      </w:r>
      <w:r w:rsidRPr="00845AD1">
        <w:rPr>
          <w:rFonts w:ascii="Bookman Old Style" w:hAnsi="Bookman Old Style"/>
          <w:b w:val="0"/>
          <w:i/>
          <w:lang w:val="fr-BE"/>
        </w:rPr>
        <w:tab/>
        <w:t>Collation (fruit, laitage, potage).</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souhaitons faire de ce moment un temps de rassemblement, de convivialité et de socialisation.</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xml:space="preserve">Introduction d’un petit rituel: </w:t>
      </w:r>
      <w:r w:rsidRPr="00845AD1">
        <w:rPr>
          <w:rFonts w:ascii="Bookman Old Style" w:hAnsi="Bookman Old Style"/>
          <w:b w:val="0"/>
          <w:i/>
          <w:lang w:val="fr-BE"/>
        </w:rPr>
        <w:tab/>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dire bonjour à tous les petits amis qui sont présents, sans oublier ceux qui ne le sont pas ;</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chanson « bon appétit, mon petit ventre ».</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préparons préalablement des petits gants de toilette humides que chaque enfant peut en toute autonomie utiliser afin de se débarbouiller.</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Ensuite, nous lui demandons de le déposer dans la manne à linge et nous le félicitons afin de stimuler sa confiance en lui.</w:t>
      </w:r>
    </w:p>
    <w:p w:rsidR="00C97151" w:rsidRPr="00845AD1" w:rsidRDefault="00C97151" w:rsidP="00C97151">
      <w:pPr>
        <w:ind w:left="2160"/>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10h00 à 11h00:</w:t>
      </w:r>
      <w:r w:rsidRPr="00845AD1">
        <w:rPr>
          <w:rFonts w:ascii="Bookman Old Style" w:hAnsi="Bookman Old Style"/>
          <w:b w:val="0"/>
          <w:i/>
          <w:lang w:val="fr-BE"/>
        </w:rPr>
        <w:tab/>
        <w:t>Jeux (libres et/ou proposés).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Pour bébé, les jouets sont renouvelés toutes les demi heures, et ce afin de le stimuler et de l’éveiller, mais en veillant à lui laisser assez d’espace pour ses mouvements et à ce qu’il puisse trouver un endroit calme sur le tapis.  Cet apprentissage lui permet d’évoluer et de grandir en toute sécurité.</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organisons des moments privilégiés avec les plus petits (chants, marionnettes, …).</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Pour les moyens  et les grands, des activités encadrées sont proposées (pâte à sel, jeu de quilles, lecture d’une histoire, puzzle, bain poupées, marionnettes, …) (voir point 7).</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Les enfants qui ne souhaitent pas participer ont le loisir de profiter des jouets que nous mettons à leur disposition et à leur portée en toute sécurité.</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accordons de l’importance à l’apprentissage des règles et des limites fixées régulièrement; ce qui permet à l’enfant de développer son autonomie au sein du groupe dans le cadre de ces limites (socialisation).</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11h00 à 12h00:</w:t>
      </w:r>
      <w:r w:rsidRPr="00845AD1">
        <w:rPr>
          <w:rFonts w:ascii="Bookman Old Style" w:hAnsi="Bookman Old Style"/>
          <w:b w:val="0"/>
          <w:i/>
          <w:lang w:val="fr-BE"/>
        </w:rPr>
        <w:tab/>
        <w:t>Le repas.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avons pris la décision de n’utiliser ni chaise ni relax car nous souhaitons privilégier la relation affective avec chaque enfant.</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xml:space="preserve">Ainsi, les repas sont donnés à bébé sur nos genoux, ce qui favorise le dialogue avec lui. Le regard est à bonne distance pour une bonne accommodation, bébé est parfaitement contenu, la courbure de son dos respecte les lombaires, et chacun peut s’ajuster par rapport à l’autre.  </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xml:space="preserve">Bébé peut toucher notre visage, le repas se fait d’une façon plus détendue, paisible, et dans le respect et la confiance. </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Lorsque bébé se tient seul en position assise (vers 12 ou 13 mois, selon son propre rythme), il peut s’installer à table sur une petite chaise avec accoudoirs.</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Plus tard, lorsqu’il est devenu  totalement autonome (vers 18 mois), il s’assied à table avec les autres grands pour un repas convivial (autonomie, socialisation), sous notre supervision.</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Vers l’âge de 2 ans, les enfants sont invités à dresser la table et à se servir.</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Tout régime alimentaire particulier (prescrit médical, végétarien, ou en fonction de convictions religieuses ou philosophiques) est pris en considération, dans le respect des différences.</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Lorsqu’un enfant refuse de manger (difficulté ponctuelle), nous lui demandons de goûter les aliments, mais nous ne l’obligeons pas à manger.</w:t>
      </w:r>
    </w:p>
    <w:p w:rsidR="00C97151" w:rsidRPr="00845AD1" w:rsidRDefault="00C97151" w:rsidP="00C97151">
      <w:pPr>
        <w:ind w:left="2160"/>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12h00 à 14h30:</w:t>
      </w:r>
      <w:r w:rsidRPr="00845AD1">
        <w:rPr>
          <w:rFonts w:ascii="Bookman Old Style" w:hAnsi="Bookman Old Style"/>
          <w:b w:val="0"/>
          <w:i/>
          <w:lang w:val="fr-BE"/>
        </w:rPr>
        <w:tab/>
        <w:t>Change et sieste.</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Pour bébé, la sieste se fait à la demande selon son besoin.</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Un petit rituel est pratiqué (petite musique, chant, lecture d’une petite histoire) afin de le rassurer avant cette séparation avec l’accueillant(e) et de lui consacrer un moment privilégié en présence de son accueillant(e) de référence.</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Lorsque nous observons qu’un enfant ne fait plus la sieste le matin (vers 15 mois), il passe au rythme de la sieste des grands, c’est-à-dire une sieste après le repas.</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Les doudous et/ou tétines sont à la disposition des enfants dans les pochettes individuelles dans le coin vestiaire (autonomie, confiance en soi).</w:t>
      </w:r>
    </w:p>
    <w:p w:rsidR="00C97151" w:rsidRPr="00845AD1" w:rsidRDefault="00C97151" w:rsidP="00C97151">
      <w:pPr>
        <w:ind w:left="720"/>
        <w:jc w:val="both"/>
        <w:rPr>
          <w:rFonts w:ascii="Bookman Old Style" w:hAnsi="Bookman Old Style"/>
          <w:b w:val="0"/>
          <w:i/>
          <w:lang w:val="fr-BE"/>
        </w:rPr>
      </w:pPr>
    </w:p>
    <w:p w:rsidR="00C97151" w:rsidRPr="00845AD1" w:rsidRDefault="00C97151" w:rsidP="00C97151">
      <w:pPr>
        <w:pBdr>
          <w:bottom w:val="single" w:sz="6" w:space="1" w:color="auto"/>
        </w:pBdr>
        <w:tabs>
          <w:tab w:val="left" w:pos="3780"/>
        </w:tabs>
        <w:ind w:left="720"/>
        <w:jc w:val="both"/>
        <w:rPr>
          <w:rFonts w:ascii="Bookman Old Style" w:hAnsi="Bookman Old Style"/>
          <w:b w:val="0"/>
          <w:i/>
          <w:lang w:val="fr-BE"/>
        </w:rPr>
      </w:pPr>
      <w:r w:rsidRPr="00845AD1">
        <w:rPr>
          <w:rFonts w:ascii="Bookman Old Style" w:hAnsi="Bookman Old Style"/>
          <w:b w:val="0"/>
          <w:i/>
          <w:lang w:val="fr-BE"/>
        </w:rPr>
        <w:t>14h30 à 15h00:    Change et toilette, jeux libres et proposés.</w:t>
      </w:r>
    </w:p>
    <w:p w:rsidR="00C97151" w:rsidRPr="00845AD1" w:rsidRDefault="00C97151" w:rsidP="00C97151">
      <w:pPr>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15h00 à 16h00:</w:t>
      </w:r>
      <w:r w:rsidRPr="00845AD1">
        <w:rPr>
          <w:rFonts w:ascii="Bookman Old Style" w:hAnsi="Bookman Old Style"/>
          <w:b w:val="0"/>
          <w:i/>
          <w:lang w:val="fr-BE"/>
        </w:rPr>
        <w:tab/>
        <w:t xml:space="preserve">Goûter. </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Fruits, laitages, céréales, panades de fruits, gâteaux de fruits.</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Les fruits sont frais et préparés sur place.</w:t>
      </w:r>
    </w:p>
    <w:p w:rsidR="00C97151" w:rsidRPr="00845AD1" w:rsidRDefault="00C97151" w:rsidP="00C97151">
      <w:pPr>
        <w:ind w:left="2160"/>
        <w:jc w:val="both"/>
        <w:rPr>
          <w:rFonts w:ascii="Bookman Old Style" w:hAnsi="Bookman Old Style"/>
          <w:b w:val="0"/>
          <w:i/>
          <w:lang w:val="fr-BE"/>
        </w:rPr>
      </w:pPr>
    </w:p>
    <w:p w:rsidR="00C97151" w:rsidRPr="00845AD1" w:rsidRDefault="00C97151" w:rsidP="00C97151">
      <w:pPr>
        <w:pBdr>
          <w:bottom w:val="single" w:sz="6" w:space="1" w:color="auto"/>
        </w:pBdr>
        <w:ind w:left="720"/>
        <w:jc w:val="both"/>
        <w:rPr>
          <w:rFonts w:ascii="Bookman Old Style" w:hAnsi="Bookman Old Style"/>
          <w:b w:val="0"/>
          <w:i/>
          <w:lang w:val="fr-BE"/>
        </w:rPr>
      </w:pPr>
      <w:r w:rsidRPr="00845AD1">
        <w:rPr>
          <w:rFonts w:ascii="Bookman Old Style" w:hAnsi="Bookman Old Style"/>
          <w:b w:val="0"/>
          <w:i/>
          <w:lang w:val="fr-BE"/>
        </w:rPr>
        <w:t>16h00 à 18h00:</w:t>
      </w:r>
      <w:r w:rsidRPr="00845AD1">
        <w:rPr>
          <w:rFonts w:ascii="Bookman Old Style" w:hAnsi="Bookman Old Style"/>
          <w:b w:val="0"/>
          <w:i/>
          <w:lang w:val="fr-BE"/>
        </w:rPr>
        <w:tab/>
        <w:t>Compte rendu au(x) parent(s) et départ.</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Le moment des retrouvailles avec le(s) parent(s) est souvent difficile et est parfois source de déception et de frustration  pour lui (eux).</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Après une journée de séparation, l’enfant réagit souvent en fuyant et en ignorant papa ou maman, voire même en étant agressif à son (leur) égard.</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Nous rassurons le(s) parent(s) en lui (leur) décrivant la journée de leur enfant au sein du milieu d’accueil et veillons à marquer la limite de la fin de la journée en prenant l’enfant dans nos bras.</w:t>
      </w:r>
    </w:p>
    <w:p w:rsidR="00C97151" w:rsidRPr="00845AD1" w:rsidRDefault="00C97151" w:rsidP="00C97151">
      <w:pPr>
        <w:ind w:left="2160"/>
        <w:jc w:val="both"/>
        <w:rPr>
          <w:rFonts w:ascii="Bookman Old Style" w:hAnsi="Bookman Old Style"/>
          <w:b w:val="0"/>
          <w:i/>
          <w:lang w:val="fr-BE"/>
        </w:rPr>
      </w:pPr>
    </w:p>
    <w:p w:rsidR="00C97151" w:rsidRPr="00845AD1" w:rsidRDefault="00C97151" w:rsidP="00C97151">
      <w:pPr>
        <w:pBdr>
          <w:bottom w:val="single" w:sz="6" w:space="1" w:color="auto"/>
        </w:pBdr>
        <w:ind w:left="2160" w:hanging="1440"/>
        <w:jc w:val="both"/>
        <w:rPr>
          <w:rFonts w:ascii="Bookman Old Style" w:hAnsi="Bookman Old Style"/>
          <w:b w:val="0"/>
          <w:i/>
          <w:lang w:val="fr-BE"/>
        </w:rPr>
      </w:pPr>
      <w:r w:rsidRPr="00845AD1">
        <w:rPr>
          <w:rFonts w:ascii="Bookman Old Style" w:hAnsi="Bookman Old Style"/>
          <w:b w:val="0"/>
          <w:i/>
          <w:lang w:val="fr-BE"/>
        </w:rPr>
        <w:t>18h00:</w:t>
      </w:r>
      <w:r w:rsidRPr="00845AD1">
        <w:rPr>
          <w:rFonts w:ascii="Bookman Old Style" w:hAnsi="Bookman Old Style"/>
          <w:b w:val="0"/>
          <w:i/>
          <w:lang w:val="fr-BE"/>
        </w:rPr>
        <w:tab/>
        <w:t>Rangement et nettoyage des sols, du mobilier, des jouets, du linge, désinfection journalière.</w:t>
      </w:r>
    </w:p>
    <w:p w:rsidR="00C97151" w:rsidRPr="00845AD1" w:rsidRDefault="00C97151" w:rsidP="00C97151">
      <w:pPr>
        <w:ind w:left="720"/>
        <w:jc w:val="both"/>
        <w:rPr>
          <w:rFonts w:ascii="Bookman Old Style" w:hAnsi="Bookman Old Style"/>
          <w:b w:val="0"/>
          <w:i/>
          <w:lang w:val="fr-BE"/>
        </w:rPr>
      </w:pPr>
      <w:r w:rsidRPr="00845AD1">
        <w:rPr>
          <w:rFonts w:ascii="Bookman Old Style" w:hAnsi="Bookman Old Style"/>
          <w:b w:val="0"/>
          <w:i/>
          <w:lang w:val="fr-BE"/>
        </w:rPr>
        <w:t xml:space="preserve">Nous veillons à disposer d’un lieu propre et prêt pour la journée d’accueil suivante. Les mesures nécessaires sont prises chaque jour afin de  prévenir la propagation et la dissémination de maladies contagieuses. </w:t>
      </w:r>
    </w:p>
    <w:p w:rsidR="00D95C32" w:rsidRDefault="00D95C32">
      <w:bookmarkStart w:id="0" w:name="_GoBack"/>
      <w:bookmarkEnd w:id="0"/>
    </w:p>
    <w:sectPr w:rsidR="00D95C32" w:rsidSect="00FD49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51"/>
    <w:rsid w:val="00C97151"/>
    <w:rsid w:val="00D95C32"/>
    <w:rsid w:val="00FD49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7C1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51"/>
    <w:rPr>
      <w:rFonts w:ascii="Times New Roman" w:eastAsia="Times New Roman" w:hAnsi="Times New Roman" w:cs="Times New Roman"/>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51"/>
    <w:rPr>
      <w:rFonts w:ascii="Times New Roman" w:eastAsia="Times New Roman" w:hAnsi="Times New Roman" w:cs="Times New Roman"/>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6662</Characters>
  <Application>Microsoft Macintosh Word</Application>
  <DocSecurity>0</DocSecurity>
  <Lines>55</Lines>
  <Paragraphs>15</Paragraphs>
  <ScaleCrop>false</ScaleCrop>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ROEGIERS</dc:creator>
  <cp:keywords/>
  <dc:description/>
  <cp:lastModifiedBy>DIDIER ROEGIERS</cp:lastModifiedBy>
  <cp:revision>1</cp:revision>
  <dcterms:created xsi:type="dcterms:W3CDTF">2018-12-02T10:57:00Z</dcterms:created>
  <dcterms:modified xsi:type="dcterms:W3CDTF">2018-12-02T10:57:00Z</dcterms:modified>
</cp:coreProperties>
</file>